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2453C" w:rsidRDefault="00000000">
      <w:pPr>
        <w:rPr>
          <w:rFonts w:ascii="Calibri" w:eastAsia="Calibri" w:hAnsi="Calibri" w:cs="Calibri"/>
          <w:sz w:val="23"/>
          <w:szCs w:val="23"/>
        </w:rPr>
      </w:pPr>
      <w:r>
        <w:rPr>
          <w:rFonts w:ascii="Calibri" w:eastAsia="Calibri" w:hAnsi="Calibri" w:cs="Calibri"/>
          <w:b/>
          <w:sz w:val="23"/>
          <w:szCs w:val="23"/>
        </w:rPr>
        <w:t>MEDIA ADVISORY:</w:t>
      </w:r>
      <w:r>
        <w:rPr>
          <w:rFonts w:ascii="Calibri" w:eastAsia="Calibri" w:hAnsi="Calibri" w:cs="Calibri"/>
          <w:sz w:val="23"/>
          <w:szCs w:val="23"/>
        </w:rPr>
        <w:t xml:space="preserve"> September TK, 2024</w:t>
      </w:r>
    </w:p>
    <w:p w:rsidR="0062453C" w:rsidRDefault="00000000">
      <w:pPr>
        <w:rPr>
          <w:rFonts w:ascii="Calibri" w:eastAsia="Calibri" w:hAnsi="Calibri" w:cs="Calibri"/>
          <w:sz w:val="23"/>
          <w:szCs w:val="23"/>
        </w:rPr>
      </w:pPr>
      <w:r>
        <w:rPr>
          <w:rFonts w:ascii="Calibri" w:eastAsia="Calibri" w:hAnsi="Calibri" w:cs="Calibri"/>
          <w:b/>
          <w:sz w:val="23"/>
          <w:szCs w:val="23"/>
        </w:rPr>
        <w:t>MEDIA CONTACT:</w:t>
      </w:r>
      <w:r>
        <w:rPr>
          <w:rFonts w:ascii="Calibri" w:eastAsia="Calibri" w:hAnsi="Calibri" w:cs="Calibri"/>
          <w:sz w:val="23"/>
          <w:szCs w:val="23"/>
        </w:rPr>
        <w:t xml:space="preserve"> </w:t>
      </w:r>
    </w:p>
    <w:p w:rsidR="0062453C" w:rsidRDefault="0062453C">
      <w:pPr>
        <w:rPr>
          <w:rFonts w:ascii="Calibri" w:eastAsia="Calibri" w:hAnsi="Calibri" w:cs="Calibri"/>
          <w:sz w:val="23"/>
          <w:szCs w:val="23"/>
        </w:rPr>
      </w:pPr>
    </w:p>
    <w:p w:rsidR="0062453C" w:rsidRDefault="0062453C">
      <w:pPr>
        <w:rPr>
          <w:rFonts w:ascii="Calibri" w:eastAsia="Calibri" w:hAnsi="Calibri" w:cs="Calibri"/>
          <w:sz w:val="23"/>
          <w:szCs w:val="23"/>
        </w:rPr>
      </w:pPr>
    </w:p>
    <w:p w:rsidR="0062453C" w:rsidRDefault="00000000">
      <w:pPr>
        <w:jc w:val="center"/>
        <w:rPr>
          <w:rFonts w:ascii="Calibri" w:eastAsia="Calibri" w:hAnsi="Calibri" w:cs="Calibri"/>
          <w:b/>
          <w:sz w:val="36"/>
          <w:szCs w:val="36"/>
        </w:rPr>
      </w:pPr>
      <w:r>
        <w:rPr>
          <w:rFonts w:ascii="Calibri" w:eastAsia="Calibri" w:hAnsi="Calibri" w:cs="Calibri"/>
          <w:b/>
          <w:sz w:val="36"/>
          <w:szCs w:val="36"/>
        </w:rPr>
        <w:t>[</w:t>
      </w:r>
      <w:r>
        <w:rPr>
          <w:rFonts w:ascii="Calibri" w:eastAsia="Calibri" w:hAnsi="Calibri" w:cs="Calibri"/>
          <w:b/>
          <w:sz w:val="36"/>
          <w:szCs w:val="36"/>
          <w:highlight w:val="yellow"/>
        </w:rPr>
        <w:t>ORG</w:t>
      </w:r>
      <w:r>
        <w:rPr>
          <w:rFonts w:ascii="Calibri" w:eastAsia="Calibri" w:hAnsi="Calibri" w:cs="Calibri"/>
          <w:b/>
          <w:sz w:val="36"/>
          <w:szCs w:val="36"/>
        </w:rPr>
        <w:t xml:space="preserve">] to Host [EVENT/or Day of Action] to Support </w:t>
      </w:r>
    </w:p>
    <w:p w:rsidR="0062453C" w:rsidRDefault="00000000">
      <w:pPr>
        <w:jc w:val="center"/>
        <w:rPr>
          <w:rFonts w:ascii="Calibri" w:eastAsia="Calibri" w:hAnsi="Calibri" w:cs="Calibri"/>
          <w:b/>
          <w:sz w:val="36"/>
          <w:szCs w:val="36"/>
        </w:rPr>
      </w:pPr>
      <w:r>
        <w:rPr>
          <w:rFonts w:ascii="Calibri" w:eastAsia="Calibri" w:hAnsi="Calibri" w:cs="Calibri"/>
          <w:b/>
          <w:sz w:val="36"/>
          <w:szCs w:val="36"/>
        </w:rPr>
        <w:t xml:space="preserve">Freedom to Read </w:t>
      </w:r>
    </w:p>
    <w:p w:rsidR="0062453C" w:rsidRDefault="00000000">
      <w:pPr>
        <w:jc w:val="center"/>
        <w:rPr>
          <w:rFonts w:ascii="Calibri" w:eastAsia="Calibri" w:hAnsi="Calibri" w:cs="Calibri"/>
          <w:sz w:val="23"/>
          <w:szCs w:val="23"/>
        </w:rPr>
      </w:pPr>
      <w:r>
        <w:rPr>
          <w:rFonts w:ascii="Calibri" w:eastAsia="Calibri" w:hAnsi="Calibri" w:cs="Calibri"/>
          <w:sz w:val="23"/>
          <w:szCs w:val="23"/>
        </w:rPr>
        <w:t>–</w:t>
      </w:r>
    </w:p>
    <w:p w:rsidR="0062453C" w:rsidRDefault="00000000">
      <w:pPr>
        <w:jc w:val="center"/>
        <w:rPr>
          <w:rFonts w:ascii="Calibri" w:eastAsia="Calibri" w:hAnsi="Calibri" w:cs="Calibri"/>
          <w:i/>
          <w:sz w:val="28"/>
          <w:szCs w:val="28"/>
        </w:rPr>
      </w:pPr>
      <w:r>
        <w:rPr>
          <w:rFonts w:ascii="Calibri" w:eastAsia="Calibri" w:hAnsi="Calibri" w:cs="Calibri"/>
          <w:i/>
          <w:sz w:val="28"/>
          <w:szCs w:val="28"/>
        </w:rPr>
        <w:t xml:space="preserve">American Library Association (ALA), the Association for Rural and Small Libraries, New York City’s library systems, and </w:t>
      </w:r>
      <w:r>
        <w:rPr>
          <w:rFonts w:ascii="Calibri" w:eastAsia="Calibri" w:hAnsi="Calibri" w:cs="Calibri"/>
          <w:i/>
          <w:sz w:val="28"/>
          <w:szCs w:val="28"/>
          <w:highlight w:val="yellow"/>
        </w:rPr>
        <w:t>[ORG]</w:t>
      </w:r>
      <w:r>
        <w:rPr>
          <w:rFonts w:ascii="Calibri" w:eastAsia="Calibri" w:hAnsi="Calibri" w:cs="Calibri"/>
          <w:i/>
          <w:sz w:val="28"/>
          <w:szCs w:val="28"/>
        </w:rPr>
        <w:t xml:space="preserve"> to rally against censorship and book bans</w:t>
      </w:r>
    </w:p>
    <w:p w:rsidR="0062453C" w:rsidRDefault="00000000">
      <w:pPr>
        <w:jc w:val="center"/>
        <w:rPr>
          <w:rFonts w:ascii="Calibri" w:eastAsia="Calibri" w:hAnsi="Calibri" w:cs="Calibri"/>
          <w:i/>
          <w:sz w:val="23"/>
          <w:szCs w:val="23"/>
        </w:rPr>
      </w:pPr>
      <w:r>
        <w:rPr>
          <w:rFonts w:ascii="Calibri" w:eastAsia="Calibri" w:hAnsi="Calibri" w:cs="Calibri"/>
          <w:i/>
          <w:sz w:val="23"/>
          <w:szCs w:val="23"/>
        </w:rPr>
        <w:t>–</w:t>
      </w:r>
    </w:p>
    <w:p w:rsidR="0062453C" w:rsidRDefault="00000000">
      <w:pPr>
        <w:jc w:val="center"/>
        <w:rPr>
          <w:rFonts w:ascii="Calibri" w:eastAsia="Calibri" w:hAnsi="Calibri" w:cs="Calibri"/>
          <w:i/>
          <w:sz w:val="28"/>
          <w:szCs w:val="28"/>
        </w:rPr>
      </w:pPr>
      <w:r>
        <w:rPr>
          <w:rFonts w:ascii="Calibri" w:eastAsia="Calibri" w:hAnsi="Calibri" w:cs="Calibri"/>
          <w:i/>
          <w:sz w:val="28"/>
          <w:szCs w:val="28"/>
        </w:rPr>
        <w:t>Movement leaders, librarians, and patrons share powerful and coordinated call to action</w:t>
      </w:r>
    </w:p>
    <w:p w:rsidR="0062453C" w:rsidRDefault="0062453C">
      <w:pPr>
        <w:rPr>
          <w:rFonts w:ascii="Calibri" w:eastAsia="Calibri" w:hAnsi="Calibri" w:cs="Calibri"/>
          <w:i/>
          <w:sz w:val="28"/>
          <w:szCs w:val="28"/>
        </w:rPr>
      </w:pPr>
    </w:p>
    <w:p w:rsidR="0062453C" w:rsidRDefault="0062453C">
      <w:pPr>
        <w:rPr>
          <w:rFonts w:ascii="Calibri" w:eastAsia="Calibri" w:hAnsi="Calibri" w:cs="Calibri"/>
          <w:b/>
          <w:sz w:val="23"/>
          <w:szCs w:val="23"/>
        </w:rPr>
      </w:pPr>
    </w:p>
    <w:p w:rsidR="0062453C" w:rsidRDefault="00000000">
      <w:pPr>
        <w:rPr>
          <w:rFonts w:ascii="Calibri" w:eastAsia="Calibri" w:hAnsi="Calibri" w:cs="Calibri"/>
        </w:rPr>
      </w:pPr>
      <w:r>
        <w:rPr>
          <w:rFonts w:ascii="Calibri" w:eastAsia="Calibri" w:hAnsi="Calibri" w:cs="Calibri"/>
          <w:highlight w:val="yellow"/>
        </w:rPr>
        <w:t>[LOCATION]</w:t>
      </w:r>
      <w:r w:rsidR="000043D9">
        <w:rPr>
          <w:rFonts w:ascii="Calibri" w:eastAsia="Calibri" w:hAnsi="Calibri" w:cs="Calibri"/>
        </w:rPr>
        <w:t>—</w:t>
      </w:r>
      <w:r>
        <w:rPr>
          <w:rFonts w:ascii="Calibri" w:eastAsia="Calibri" w:hAnsi="Calibri" w:cs="Calibri"/>
        </w:rPr>
        <w:t xml:space="preserve">On Saturday, October 19, </w:t>
      </w:r>
      <w:r>
        <w:rPr>
          <w:rFonts w:ascii="Calibri" w:eastAsia="Calibri" w:hAnsi="Calibri" w:cs="Calibri"/>
          <w:highlight w:val="yellow"/>
        </w:rPr>
        <w:t>[ORG]</w:t>
      </w:r>
      <w:r>
        <w:rPr>
          <w:rFonts w:ascii="Calibri" w:eastAsia="Calibri" w:hAnsi="Calibri" w:cs="Calibri"/>
        </w:rPr>
        <w:t xml:space="preserve"> will host a </w:t>
      </w:r>
      <w:r>
        <w:rPr>
          <w:rFonts w:ascii="Calibri" w:eastAsia="Calibri" w:hAnsi="Calibri" w:cs="Calibri"/>
          <w:highlight w:val="yellow"/>
        </w:rPr>
        <w:t>[TK]</w:t>
      </w:r>
      <w:r>
        <w:rPr>
          <w:rFonts w:ascii="Calibri" w:eastAsia="Calibri" w:hAnsi="Calibri" w:cs="Calibri"/>
        </w:rPr>
        <w:t xml:space="preserve"> in conjunction with the American Library Association (ALA) and their Unite Against Book Bans campaign, the Association for Rural and Small Libraries, and the Brooklyn, Queens and New York Public Libraries in a nationwide day of action in support of the freedom to read. </w:t>
      </w:r>
    </w:p>
    <w:p w:rsidR="0062453C" w:rsidRDefault="0062453C">
      <w:pPr>
        <w:rPr>
          <w:rFonts w:ascii="Calibri" w:eastAsia="Calibri" w:hAnsi="Calibri" w:cs="Calibri"/>
        </w:rPr>
      </w:pPr>
    </w:p>
    <w:p w:rsidR="0062453C" w:rsidRDefault="00000000">
      <w:pPr>
        <w:rPr>
          <w:rFonts w:ascii="Calibri" w:eastAsia="Calibri" w:hAnsi="Calibri" w:cs="Calibri"/>
        </w:rPr>
      </w:pPr>
      <w:r>
        <w:rPr>
          <w:rFonts w:ascii="Calibri" w:eastAsia="Calibri" w:hAnsi="Calibri" w:cs="Calibri"/>
        </w:rPr>
        <w:t xml:space="preserve">This historic day of action will elevate the voices of readers nationwide who believe in public and school libraries as safe havens of knowledge and community, and that the freedom to access books and information from diverse viewpoints is an essential American value which must be protected. It also includes a social media campaign in which supporters will use the hashtag #FreedomToRead to decry censorship and stand with public and school libraries. More information can be found online: </w:t>
      </w:r>
      <w:hyperlink r:id="rId6">
        <w:r>
          <w:rPr>
            <w:rFonts w:ascii="Calibri" w:eastAsia="Calibri" w:hAnsi="Calibri" w:cs="Calibri"/>
            <w:color w:val="1155CC"/>
            <w:u w:val="single"/>
          </w:rPr>
          <w:t>uniteagainstbookbans.org/</w:t>
        </w:r>
        <w:proofErr w:type="spellStart"/>
        <w:r>
          <w:rPr>
            <w:rFonts w:ascii="Calibri" w:eastAsia="Calibri" w:hAnsi="Calibri" w:cs="Calibri"/>
            <w:color w:val="1155CC"/>
            <w:u w:val="single"/>
          </w:rPr>
          <w:t>dayofaction</w:t>
        </w:r>
        <w:proofErr w:type="spellEnd"/>
      </w:hyperlink>
      <w:r>
        <w:rPr>
          <w:rFonts w:ascii="Calibri" w:eastAsia="Calibri" w:hAnsi="Calibri" w:cs="Calibri"/>
        </w:rPr>
        <w:t xml:space="preserve"> </w:t>
      </w:r>
    </w:p>
    <w:p w:rsidR="0062453C" w:rsidRDefault="0062453C">
      <w:pPr>
        <w:rPr>
          <w:rFonts w:ascii="Calibri" w:eastAsia="Calibri" w:hAnsi="Calibri" w:cs="Calibri"/>
        </w:rPr>
      </w:pPr>
    </w:p>
    <w:p w:rsidR="0062453C" w:rsidRDefault="00000000">
      <w:pPr>
        <w:rPr>
          <w:rFonts w:ascii="Calibri" w:eastAsia="Calibri" w:hAnsi="Calibri" w:cs="Calibri"/>
        </w:rPr>
      </w:pPr>
      <w:r>
        <w:rPr>
          <w:rFonts w:ascii="Calibri" w:eastAsia="Calibri" w:hAnsi="Calibri" w:cs="Calibri"/>
        </w:rPr>
        <w:t>The number of book bans in the U.S. reached an all-time high in 2023 and these bans continue to happen at an alarming rate, threatening work in libraries and all Americans’ First Amendment rights. In 2023, 4,240 unique titles were challenged across the country, with attempts to restrict access in 49 states.</w:t>
      </w:r>
    </w:p>
    <w:p w:rsidR="0062453C" w:rsidRDefault="0062453C">
      <w:pPr>
        <w:rPr>
          <w:rFonts w:ascii="Calibri" w:eastAsia="Calibri" w:hAnsi="Calibri" w:cs="Calibri"/>
        </w:rPr>
      </w:pPr>
    </w:p>
    <w:p w:rsidR="0062453C" w:rsidRDefault="00000000">
      <w:pPr>
        <w:shd w:val="clear" w:color="auto" w:fill="FFFFFF"/>
        <w:spacing w:line="240" w:lineRule="auto"/>
        <w:rPr>
          <w:rFonts w:ascii="Calibri" w:eastAsia="Calibri" w:hAnsi="Calibri" w:cs="Calibri"/>
        </w:rPr>
      </w:pPr>
      <w:r>
        <w:rPr>
          <w:rFonts w:ascii="Calibri" w:eastAsia="Calibri" w:hAnsi="Calibri" w:cs="Calibri"/>
          <w:highlight w:val="yellow"/>
        </w:rPr>
        <w:t>[Additional details from ORG can be added here.]</w:t>
      </w:r>
    </w:p>
    <w:p w:rsidR="0062453C" w:rsidRDefault="0062453C">
      <w:pPr>
        <w:rPr>
          <w:rFonts w:ascii="Calibri" w:eastAsia="Calibri" w:hAnsi="Calibri" w:cs="Calibri"/>
          <w:sz w:val="23"/>
          <w:szCs w:val="23"/>
        </w:rPr>
      </w:pPr>
    </w:p>
    <w:p w:rsidR="0062453C" w:rsidRDefault="00000000">
      <w:pPr>
        <w:rPr>
          <w:rFonts w:ascii="Calibri" w:eastAsia="Calibri" w:hAnsi="Calibri" w:cs="Calibri"/>
          <w:b/>
          <w:u w:val="single"/>
        </w:rPr>
      </w:pPr>
      <w:r>
        <w:rPr>
          <w:rFonts w:ascii="Calibri" w:eastAsia="Calibri" w:hAnsi="Calibri" w:cs="Calibri"/>
          <w:b/>
          <w:u w:val="single"/>
        </w:rPr>
        <w:t>FREEDOM TO READ DAY OF ACTION DETAILS</w:t>
      </w:r>
    </w:p>
    <w:p w:rsidR="0062453C" w:rsidRDefault="0062453C">
      <w:pPr>
        <w:rPr>
          <w:rFonts w:ascii="Calibri" w:eastAsia="Calibri" w:hAnsi="Calibri" w:cs="Calibri"/>
          <w:b/>
          <w:sz w:val="23"/>
          <w:szCs w:val="23"/>
          <w:u w:val="single"/>
        </w:rPr>
      </w:pPr>
    </w:p>
    <w:p w:rsidR="0062453C" w:rsidRDefault="00000000">
      <w:pPr>
        <w:ind w:firstLine="720"/>
        <w:rPr>
          <w:rFonts w:ascii="Calibri" w:eastAsia="Calibri" w:hAnsi="Calibri" w:cs="Calibri"/>
          <w:b/>
        </w:rPr>
      </w:pPr>
      <w:r>
        <w:rPr>
          <w:rFonts w:ascii="Calibri" w:eastAsia="Calibri" w:hAnsi="Calibri" w:cs="Calibri"/>
          <w:b/>
          <w:color w:val="FF0000"/>
        </w:rPr>
        <w:t>WHO</w:t>
      </w:r>
      <w:r>
        <w:rPr>
          <w:rFonts w:ascii="Calibri" w:eastAsia="Calibri" w:hAnsi="Calibri" w:cs="Calibri"/>
        </w:rPr>
        <w:t>: Libraries, bookstores, patrons and readers across the country</w:t>
      </w:r>
    </w:p>
    <w:p w:rsidR="0062453C" w:rsidRDefault="00000000">
      <w:pPr>
        <w:ind w:firstLine="720"/>
        <w:rPr>
          <w:rFonts w:ascii="Calibri" w:eastAsia="Calibri" w:hAnsi="Calibri" w:cs="Calibri"/>
          <w:shd w:val="clear" w:color="auto" w:fill="FFF2CC"/>
        </w:rPr>
      </w:pPr>
      <w:r>
        <w:rPr>
          <w:rFonts w:ascii="Calibri" w:eastAsia="Calibri" w:hAnsi="Calibri" w:cs="Calibri"/>
          <w:shd w:val="clear" w:color="auto" w:fill="FFF2CC"/>
        </w:rPr>
        <w:t>[Local allies who plan to join]</w:t>
      </w:r>
    </w:p>
    <w:p w:rsidR="0062453C" w:rsidRDefault="0062453C">
      <w:pPr>
        <w:rPr>
          <w:rFonts w:ascii="Calibri" w:eastAsia="Calibri" w:hAnsi="Calibri" w:cs="Calibri"/>
        </w:rPr>
      </w:pPr>
    </w:p>
    <w:p w:rsidR="0062453C" w:rsidRDefault="00000000">
      <w:pPr>
        <w:ind w:firstLine="720"/>
        <w:rPr>
          <w:rFonts w:ascii="Calibri" w:eastAsia="Calibri" w:hAnsi="Calibri" w:cs="Calibri"/>
        </w:rPr>
      </w:pPr>
      <w:r>
        <w:rPr>
          <w:rFonts w:ascii="Calibri" w:eastAsia="Calibri" w:hAnsi="Calibri" w:cs="Calibri"/>
          <w:b/>
          <w:color w:val="FF0000"/>
        </w:rPr>
        <w:t>WHAT</w:t>
      </w:r>
      <w:r>
        <w:rPr>
          <w:rFonts w:ascii="Calibri" w:eastAsia="Calibri" w:hAnsi="Calibri" w:cs="Calibri"/>
        </w:rPr>
        <w:t xml:space="preserve">: </w:t>
      </w:r>
      <w:proofErr w:type="gramStart"/>
      <w:r>
        <w:rPr>
          <w:rFonts w:ascii="Calibri" w:eastAsia="Calibri" w:hAnsi="Calibri" w:cs="Calibri"/>
        </w:rPr>
        <w:t>National day of action</w:t>
      </w:r>
      <w:proofErr w:type="gramEnd"/>
      <w:r>
        <w:rPr>
          <w:rFonts w:ascii="Calibri" w:eastAsia="Calibri" w:hAnsi="Calibri" w:cs="Calibri"/>
        </w:rPr>
        <w:t xml:space="preserve"> for the #FreedomToRead</w:t>
      </w:r>
    </w:p>
    <w:p w:rsidR="0062453C" w:rsidRDefault="0062453C">
      <w:pPr>
        <w:rPr>
          <w:rFonts w:ascii="Calibri" w:eastAsia="Calibri" w:hAnsi="Calibri" w:cs="Calibri"/>
        </w:rPr>
      </w:pPr>
    </w:p>
    <w:p w:rsidR="0062453C" w:rsidRDefault="00000000">
      <w:pPr>
        <w:ind w:firstLine="720"/>
        <w:rPr>
          <w:rFonts w:ascii="Calibri" w:eastAsia="Calibri" w:hAnsi="Calibri" w:cs="Calibri"/>
          <w:b/>
          <w:shd w:val="clear" w:color="auto" w:fill="FFF2CC"/>
        </w:rPr>
      </w:pPr>
      <w:r>
        <w:rPr>
          <w:rFonts w:ascii="Calibri" w:eastAsia="Calibri" w:hAnsi="Calibri" w:cs="Calibri"/>
          <w:b/>
          <w:color w:val="FF0000"/>
        </w:rPr>
        <w:t>WHEN</w:t>
      </w:r>
      <w:r>
        <w:rPr>
          <w:rFonts w:ascii="Calibri" w:eastAsia="Calibri" w:hAnsi="Calibri" w:cs="Calibri"/>
        </w:rPr>
        <w:t xml:space="preserve">: Saturday, October 19 at </w:t>
      </w:r>
      <w:r>
        <w:rPr>
          <w:rFonts w:ascii="Calibri" w:eastAsia="Calibri" w:hAnsi="Calibri" w:cs="Calibri"/>
          <w:b/>
        </w:rPr>
        <w:t>[</w:t>
      </w:r>
      <w:r>
        <w:rPr>
          <w:rFonts w:ascii="Calibri" w:eastAsia="Calibri" w:hAnsi="Calibri" w:cs="Calibri"/>
          <w:b/>
          <w:shd w:val="clear" w:color="auto" w:fill="FFF2CC"/>
        </w:rPr>
        <w:t>Time + Time Zone]</w:t>
      </w:r>
    </w:p>
    <w:p w:rsidR="0062453C" w:rsidRDefault="0062453C">
      <w:pPr>
        <w:rPr>
          <w:rFonts w:ascii="Calibri" w:eastAsia="Calibri" w:hAnsi="Calibri" w:cs="Calibri"/>
        </w:rPr>
      </w:pPr>
    </w:p>
    <w:p w:rsidR="0062453C" w:rsidRDefault="00000000">
      <w:pPr>
        <w:ind w:firstLine="720"/>
        <w:rPr>
          <w:rFonts w:ascii="Calibri" w:eastAsia="Calibri" w:hAnsi="Calibri" w:cs="Calibri"/>
        </w:rPr>
      </w:pPr>
      <w:r>
        <w:rPr>
          <w:rFonts w:ascii="Calibri" w:eastAsia="Calibri" w:hAnsi="Calibri" w:cs="Calibri"/>
          <w:b/>
          <w:color w:val="FF0000"/>
        </w:rPr>
        <w:t>WHERE</w:t>
      </w:r>
      <w:r>
        <w:rPr>
          <w:rFonts w:ascii="Calibri" w:eastAsia="Calibri" w:hAnsi="Calibri" w:cs="Calibri"/>
        </w:rPr>
        <w:t>: [</w:t>
      </w:r>
      <w:r>
        <w:rPr>
          <w:rFonts w:ascii="Calibri" w:eastAsia="Calibri" w:hAnsi="Calibri" w:cs="Calibri"/>
          <w:shd w:val="clear" w:color="auto" w:fill="FFF2CC"/>
        </w:rPr>
        <w:t xml:space="preserve">Location, with specific address] </w:t>
      </w:r>
    </w:p>
    <w:p w:rsidR="0062453C" w:rsidRDefault="0062453C">
      <w:pPr>
        <w:rPr>
          <w:rFonts w:ascii="Calibri" w:eastAsia="Calibri" w:hAnsi="Calibri" w:cs="Calibri"/>
        </w:rPr>
      </w:pPr>
    </w:p>
    <w:p w:rsidR="0062453C" w:rsidRDefault="00000000">
      <w:pPr>
        <w:jc w:val="center"/>
        <w:rPr>
          <w:rFonts w:ascii="Calibri" w:eastAsia="Calibri" w:hAnsi="Calibri" w:cs="Calibri"/>
        </w:rPr>
      </w:pPr>
      <w:r>
        <w:rPr>
          <w:rFonts w:ascii="Calibri" w:eastAsia="Calibri" w:hAnsi="Calibri" w:cs="Calibri"/>
        </w:rPr>
        <w:t>**</w:t>
      </w:r>
      <w:r w:rsidR="000043D9">
        <w:rPr>
          <w:rFonts w:ascii="Calibri" w:eastAsia="Calibri" w:hAnsi="Calibri" w:cs="Calibri"/>
        </w:rPr>
        <w:t xml:space="preserve"> </w:t>
      </w:r>
      <w:r>
        <w:rPr>
          <w:rFonts w:ascii="Calibri" w:eastAsia="Calibri" w:hAnsi="Calibri" w:cs="Calibri"/>
        </w:rPr>
        <w:t>For additional information, please email [</w:t>
      </w:r>
      <w:r>
        <w:rPr>
          <w:rFonts w:ascii="Calibri" w:eastAsia="Calibri" w:hAnsi="Calibri" w:cs="Calibri"/>
          <w:shd w:val="clear" w:color="auto" w:fill="FFF2CC"/>
        </w:rPr>
        <w:t>local media contact]</w:t>
      </w:r>
      <w:r>
        <w:rPr>
          <w:rFonts w:ascii="Calibri" w:eastAsia="Calibri" w:hAnsi="Calibri" w:cs="Calibri"/>
        </w:rPr>
        <w:t xml:space="preserve"> **</w:t>
      </w:r>
    </w:p>
    <w:p w:rsidR="0062453C" w:rsidRDefault="0062453C">
      <w:pPr>
        <w:jc w:val="center"/>
        <w:rPr>
          <w:rFonts w:ascii="Calibri" w:eastAsia="Calibri" w:hAnsi="Calibri" w:cs="Calibri"/>
        </w:rPr>
      </w:pPr>
    </w:p>
    <w:p w:rsidR="0062453C" w:rsidRDefault="00000000">
      <w:pPr>
        <w:jc w:val="center"/>
        <w:rPr>
          <w:rFonts w:ascii="Calibri" w:eastAsia="Calibri" w:hAnsi="Calibri" w:cs="Calibri"/>
        </w:rPr>
      </w:pPr>
      <w:r>
        <w:rPr>
          <w:rFonts w:ascii="Calibri" w:eastAsia="Calibri" w:hAnsi="Calibri" w:cs="Calibri"/>
        </w:rPr>
        <w:t>###</w:t>
      </w:r>
    </w:p>
    <w:p w:rsidR="0062453C" w:rsidRDefault="0062453C">
      <w:pPr>
        <w:rPr>
          <w:rFonts w:ascii="Calibri" w:eastAsia="Calibri" w:hAnsi="Calibri" w:cs="Calibri"/>
        </w:rPr>
      </w:pPr>
    </w:p>
    <w:p w:rsidR="0062453C" w:rsidRDefault="0062453C">
      <w:pPr>
        <w:rPr>
          <w:rFonts w:ascii="Calibri" w:eastAsia="Calibri" w:hAnsi="Calibri" w:cs="Calibri"/>
          <w:sz w:val="23"/>
          <w:szCs w:val="23"/>
        </w:rPr>
      </w:pPr>
    </w:p>
    <w:sectPr w:rsidR="0062453C">
      <w:headerReference w:type="default" r:id="rId7"/>
      <w:footerReference w:type="default" r:id="rId8"/>
      <w:headerReference w:type="first" r:id="rId9"/>
      <w:footerReference w:type="first" r:id="rId10"/>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6147D" w:rsidRDefault="00A6147D">
      <w:pPr>
        <w:spacing w:line="240" w:lineRule="auto"/>
      </w:pPr>
      <w:r>
        <w:separator/>
      </w:r>
    </w:p>
  </w:endnote>
  <w:endnote w:type="continuationSeparator" w:id="0">
    <w:p w:rsidR="00A6147D" w:rsidRDefault="00A614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453C" w:rsidRDefault="0062453C">
    <w:pPr>
      <w:rPr>
        <w:rFonts w:ascii="Calibri" w:eastAsia="Calibri" w:hAnsi="Calibri" w:cs="Calibri"/>
        <w:sz w:val="23"/>
        <w:szCs w:val="23"/>
      </w:rPr>
    </w:pPr>
  </w:p>
  <w:p w:rsidR="0062453C" w:rsidRDefault="0062453C">
    <w:pPr>
      <w:rPr>
        <w:rFonts w:ascii="Calibri" w:eastAsia="Calibri" w:hAnsi="Calibri" w:cs="Calibri"/>
        <w:sz w:val="23"/>
        <w:szCs w:val="23"/>
      </w:rPr>
    </w:pPr>
  </w:p>
  <w:p w:rsidR="0062453C" w:rsidRDefault="00000000">
    <w:r>
      <w:rPr>
        <w:noProof/>
      </w:rPr>
      <w:drawing>
        <wp:inline distT="114300" distB="114300" distL="114300" distR="114300">
          <wp:extent cx="1295400" cy="739501"/>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b="13735"/>
                  <a:stretch>
                    <a:fillRect/>
                  </a:stretch>
                </pic:blipFill>
                <pic:spPr>
                  <a:xfrm>
                    <a:off x="0" y="0"/>
                    <a:ext cx="1295400" cy="739501"/>
                  </a:xfrm>
                  <a:prstGeom prst="rect">
                    <a:avLst/>
                  </a:prstGeom>
                  <a:ln/>
                </pic:spPr>
              </pic:pic>
            </a:graphicData>
          </a:graphic>
        </wp:inline>
      </w:drawing>
    </w:r>
    <w:r>
      <w:rPr>
        <w:noProof/>
      </w:rPr>
      <w:drawing>
        <wp:inline distT="114300" distB="114300" distL="114300" distR="114300">
          <wp:extent cx="4467225" cy="691876"/>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b="14543"/>
                  <a:stretch>
                    <a:fillRect/>
                  </a:stretch>
                </pic:blipFill>
                <pic:spPr>
                  <a:xfrm>
                    <a:off x="0" y="0"/>
                    <a:ext cx="4467225" cy="691876"/>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453C" w:rsidRDefault="006245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6147D" w:rsidRDefault="00A6147D">
      <w:pPr>
        <w:spacing w:line="240" w:lineRule="auto"/>
      </w:pPr>
      <w:r>
        <w:separator/>
      </w:r>
    </w:p>
  </w:footnote>
  <w:footnote w:type="continuationSeparator" w:id="0">
    <w:p w:rsidR="00A6147D" w:rsidRDefault="00A614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453C" w:rsidRDefault="0062453C">
    <w:pPr>
      <w:ind w:hanging="90"/>
      <w:rPr>
        <w:rFonts w:ascii="Calibri" w:eastAsia="Calibri" w:hAnsi="Calibri" w:cs="Calibri"/>
        <w:b/>
        <w:sz w:val="23"/>
        <w:szCs w:val="23"/>
      </w:rPr>
    </w:pPr>
  </w:p>
  <w:p w:rsidR="0062453C" w:rsidRDefault="0062453C">
    <w:pPr>
      <w:ind w:hanging="90"/>
      <w:rPr>
        <w:rFonts w:ascii="Calibri" w:eastAsia="Calibri" w:hAnsi="Calibri" w:cs="Calibri"/>
        <w:b/>
        <w:sz w:val="23"/>
        <w:szCs w:val="23"/>
      </w:rPr>
    </w:pPr>
  </w:p>
  <w:p w:rsidR="0062453C" w:rsidRDefault="0062453C">
    <w:pPr>
      <w:rPr>
        <w:rFonts w:ascii="Calibri" w:eastAsia="Calibri" w:hAnsi="Calibri" w:cs="Calibri"/>
        <w:b/>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453C" w:rsidRDefault="00000000">
    <w:pPr>
      <w:ind w:hanging="90"/>
      <w:rPr>
        <w:rFonts w:ascii="Calibri" w:eastAsia="Calibri" w:hAnsi="Calibri" w:cs="Calibri"/>
        <w:b/>
        <w:sz w:val="23"/>
        <w:szCs w:val="23"/>
      </w:rPr>
    </w:pPr>
    <w:r>
      <w:rPr>
        <w:rFonts w:ascii="Calibri" w:eastAsia="Calibri" w:hAnsi="Calibri" w:cs="Calibri"/>
        <w:b/>
        <w:noProof/>
        <w:sz w:val="23"/>
        <w:szCs w:val="23"/>
      </w:rPr>
      <w:drawing>
        <wp:inline distT="114300" distB="114300" distL="114300" distR="114300">
          <wp:extent cx="1242383" cy="1062038"/>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42383" cy="1062038"/>
                  </a:xfrm>
                  <a:prstGeom prst="rect">
                    <a:avLst/>
                  </a:prstGeom>
                  <a:ln/>
                </pic:spPr>
              </pic:pic>
            </a:graphicData>
          </a:graphic>
        </wp:inline>
      </w:drawing>
    </w:r>
  </w:p>
  <w:p w:rsidR="0062453C" w:rsidRDefault="0062453C">
    <w:pPr>
      <w:ind w:hanging="90"/>
      <w:rPr>
        <w:rFonts w:ascii="Calibri" w:eastAsia="Calibri" w:hAnsi="Calibri" w:cs="Calibri"/>
        <w:b/>
        <w:sz w:val="23"/>
        <w:szCs w:val="23"/>
      </w:rPr>
    </w:pPr>
  </w:p>
  <w:p w:rsidR="0062453C" w:rsidRDefault="0062453C">
    <w:pPr>
      <w:ind w:hanging="90"/>
      <w:rPr>
        <w:rFonts w:ascii="Calibri" w:eastAsia="Calibri" w:hAnsi="Calibri" w:cs="Calibri"/>
        <w:b/>
        <w:sz w:val="23"/>
        <w:szCs w:val="23"/>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53C"/>
    <w:rsid w:val="000043D9"/>
    <w:rsid w:val="0062453C"/>
    <w:rsid w:val="00A61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E29CD0"/>
  <w15:docId w15:val="{488FD7FF-5F0D-3545-8503-3A6E33454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niteagainstbookbans.org/dayofaction"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302</Words>
  <Characters>1727</Characters>
  <Application>Microsoft Office Word</Application>
  <DocSecurity>0</DocSecurity>
  <Lines>14</Lines>
  <Paragraphs>4</Paragraphs>
  <ScaleCrop>false</ScaleCrop>
  <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Charles Arrowsmith</cp:lastModifiedBy>
  <cp:revision>2</cp:revision>
  <dcterms:created xsi:type="dcterms:W3CDTF">2024-09-16T19:21:00Z</dcterms:created>
  <dcterms:modified xsi:type="dcterms:W3CDTF">2024-09-16T19:32:00Z</dcterms:modified>
</cp:coreProperties>
</file>